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C3530" w14:textId="75411177" w:rsidR="008A6BC0" w:rsidRPr="008A6BC0" w:rsidRDefault="008A6BC0" w:rsidP="008A6BC0">
      <w:pPr>
        <w:tabs>
          <w:tab w:val="left" w:pos="1418"/>
        </w:tabs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ผลการดำเนินการการจัดการทรัพย์สินของราชการ ของบริจาค และการจัดเก็บของกลาง</w:t>
      </w:r>
    </w:p>
    <w:p w14:paraId="016448EB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และสำนวนการสอบสวนคดีอาญาและคดีจราจร</w:t>
      </w:r>
      <w:r>
        <w:rPr>
          <w:rFonts w:ascii="TH SarabunIT๙" w:hAnsi="TH SarabunIT๙" w:cs="TH SarabunIT๙" w:hint="cs"/>
          <w:cs/>
        </w:rPr>
        <w:t xml:space="preserve"> </w:t>
      </w:r>
    </w:p>
    <w:p w14:paraId="13CBB211" w14:textId="4D221929" w:rsidR="00EC6F0B" w:rsidRDefault="008A6BC0" w:rsidP="008A6BC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ประจำปีงบประมาณ 256</w:t>
      </w:r>
      <w:r w:rsidR="00223CE3">
        <w:rPr>
          <w:rFonts w:ascii="TH SarabunIT๙" w:hAnsi="TH SarabunIT๙" w:cs="TH SarabunIT๙" w:hint="cs"/>
          <w:cs/>
        </w:rPr>
        <w:t>9</w:t>
      </w:r>
    </w:p>
    <w:p w14:paraId="6EE89B04" w14:textId="6F49C56D" w:rsidR="008A6BC0" w:rsidRDefault="008A6BC0" w:rsidP="008A6BC0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......................................................................................</w:t>
      </w:r>
    </w:p>
    <w:p w14:paraId="1FEE0DBF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1F76739D" w14:textId="37D79FD7" w:rsidR="008A6BC0" w:rsidRDefault="008A6BC0" w:rsidP="008A6BC0">
      <w:pPr>
        <w:jc w:val="center"/>
        <w:rPr>
          <w:rFonts w:ascii="TH SarabunIT๙" w:hAnsi="TH SarabunIT๙" w:cs="TH SarabunIT๙"/>
        </w:rPr>
      </w:pPr>
      <w:r w:rsidRPr="008A6BC0">
        <w:rPr>
          <w:rFonts w:ascii="TH SarabunIT๙" w:hAnsi="TH SarabunIT๙" w:cs="TH SarabunIT๙"/>
          <w:cs/>
        </w:rPr>
        <w:t>การจัดการทรัพย์สินของราชการ ของบริจาค</w:t>
      </w:r>
    </w:p>
    <w:p w14:paraId="549FBB44" w14:textId="3D2290DC" w:rsidR="008A6BC0" w:rsidRDefault="008A6BC0" w:rsidP="001637D6">
      <w:pPr>
        <w:rPr>
          <w:rFonts w:ascii="TH SarabunIT๙" w:hAnsi="TH SarabunIT๙" w:cs="TH SarabunIT๙"/>
        </w:rPr>
      </w:pPr>
    </w:p>
    <w:p w14:paraId="490ECB4C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4ADB096A" w14:textId="38B2C401" w:rsidR="008A6BC0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3D161DE0" wp14:editId="3837F9C1">
            <wp:extent cx="4223653" cy="3644598"/>
            <wp:effectExtent l="0" t="0" r="5715" b="0"/>
            <wp:docPr id="14634294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29475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52" b="20416"/>
                    <a:stretch/>
                  </pic:blipFill>
                  <pic:spPr bwMode="auto">
                    <a:xfrm>
                      <a:off x="0" y="0"/>
                      <a:ext cx="4249343" cy="366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F15B4" w14:textId="77777777" w:rsidR="001637D6" w:rsidRPr="001637D6" w:rsidRDefault="001637D6" w:rsidP="008A6BC0">
      <w:pPr>
        <w:jc w:val="center"/>
        <w:rPr>
          <w:rFonts w:ascii="TH SarabunIT๙" w:hAnsi="TH SarabunIT๙" w:cs="TH SarabunIT๙"/>
        </w:rPr>
      </w:pPr>
    </w:p>
    <w:p w14:paraId="0A1C53D3" w14:textId="3EEE5C9D" w:rsidR="008A6BC0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5963DAE2" wp14:editId="7FC16D54">
            <wp:extent cx="4248100" cy="3186297"/>
            <wp:effectExtent l="0" t="0" r="635" b="0"/>
            <wp:docPr id="530625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258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64268" cy="319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6BFC" w14:textId="5CC08485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3DC6386E" w14:textId="77777777" w:rsidR="008A6BC0" w:rsidRDefault="008A6BC0" w:rsidP="0073618A">
      <w:pPr>
        <w:rPr>
          <w:rFonts w:ascii="TH SarabunIT๙" w:hAnsi="TH SarabunIT๙" w:cs="TH SarabunIT๙"/>
        </w:rPr>
      </w:pPr>
    </w:p>
    <w:p w14:paraId="6E7FADBF" w14:textId="21B5F68F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3FB2ACE9" w14:textId="7467A121" w:rsidR="008A6BC0" w:rsidRDefault="001637D6" w:rsidP="001637D6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469D51F8" wp14:editId="1FD90678">
            <wp:extent cx="4622151" cy="3434595"/>
            <wp:effectExtent l="0" t="0" r="7620" b="0"/>
            <wp:docPr id="1859526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260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5" b="19091"/>
                    <a:stretch/>
                  </pic:blipFill>
                  <pic:spPr bwMode="auto">
                    <a:xfrm>
                      <a:off x="0" y="0"/>
                      <a:ext cx="4644311" cy="345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03067" w14:textId="77777777" w:rsidR="008A6BC0" w:rsidRDefault="008A6BC0" w:rsidP="008A6BC0">
      <w:pPr>
        <w:jc w:val="center"/>
        <w:rPr>
          <w:rFonts w:ascii="TH SarabunIT๙" w:hAnsi="TH SarabunIT๙" w:cs="TH SarabunIT๙"/>
        </w:rPr>
      </w:pPr>
    </w:p>
    <w:p w14:paraId="1D488A60" w14:textId="149699AE" w:rsidR="001637D6" w:rsidRDefault="001637D6" w:rsidP="008A6BC0">
      <w:pPr>
        <w:jc w:val="center"/>
        <w:rPr>
          <w:rFonts w:ascii="TH SarabunIT๙" w:hAnsi="TH SarabunIT๙" w:cs="TH SarabunIT๙"/>
        </w:rPr>
      </w:pPr>
      <w:r>
        <w:rPr>
          <w:noProof/>
          <w14:ligatures w14:val="standardContextual"/>
        </w:rPr>
        <w:drawing>
          <wp:inline distT="0" distB="0" distL="0" distR="0" wp14:anchorId="70925218" wp14:editId="1B164E7D">
            <wp:extent cx="4307305" cy="4063226"/>
            <wp:effectExtent l="0" t="0" r="0" b="0"/>
            <wp:docPr id="971045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45474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7" b="16547"/>
                    <a:stretch/>
                  </pic:blipFill>
                  <pic:spPr bwMode="auto">
                    <a:xfrm>
                      <a:off x="0" y="0"/>
                      <a:ext cx="4318305" cy="4073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5B0DDC1" w14:textId="458528E0" w:rsidR="00DA2CC0" w:rsidRDefault="00DA2CC0" w:rsidP="001637D6">
      <w:pPr>
        <w:jc w:val="center"/>
        <w:rPr>
          <w:rFonts w:ascii="TH SarabunIT๙" w:hAnsi="TH SarabunIT๙" w:cs="TH SarabunIT๙"/>
        </w:rPr>
        <w:sectPr w:rsidR="00DA2CC0" w:rsidSect="00E84BA3">
          <w:pgSz w:w="11907" w:h="16840" w:code="9"/>
          <w:pgMar w:top="1247" w:right="1021" w:bottom="1021" w:left="1304" w:header="720" w:footer="720" w:gutter="0"/>
          <w:cols w:space="708"/>
          <w:docGrid w:linePitch="360"/>
        </w:sectPr>
      </w:pPr>
      <w:r>
        <w:rPr>
          <w:rFonts w:ascii="TH SarabunIT๙" w:hAnsi="TH SarabunIT๙" w:cs="TH SarabunIT๙"/>
        </w:rPr>
        <w:t xml:space="preserve">    </w:t>
      </w:r>
    </w:p>
    <w:p w14:paraId="04FCB384" w14:textId="22F076C3" w:rsidR="00DA2CC0" w:rsidRDefault="00DA2CC0" w:rsidP="00DA2CC0">
      <w:pPr>
        <w:jc w:val="center"/>
        <w:rPr>
          <w:rFonts w:ascii="TH SarabunIT๙" w:hAnsi="TH SarabunIT๙" w:cs="TH SarabunIT๙"/>
          <w:sz w:val="28"/>
          <w:szCs w:val="36"/>
          <w:cs/>
        </w:rPr>
      </w:pPr>
      <w:r w:rsidRPr="00F83F47">
        <w:rPr>
          <w:rFonts w:ascii="TH SarabunIT๙" w:hAnsi="TH SarabunIT๙" w:cs="TH SarabunIT๙"/>
          <w:sz w:val="28"/>
          <w:szCs w:val="36"/>
          <w:cs/>
        </w:rPr>
        <w:lastRenderedPageBreak/>
        <w:t>ข้อมูลรายละเอียดประกอบ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F83F47">
        <w:rPr>
          <w:rFonts w:ascii="TH SarabunIT๙" w:hAnsi="TH SarabunIT๙" w:cs="TH SarabunIT๙"/>
          <w:sz w:val="28"/>
          <w:szCs w:val="36"/>
          <w:cs/>
        </w:rPr>
        <w:t>ประกาศสถานีตำรวจภูธร</w:t>
      </w:r>
      <w:r w:rsidR="001637D6">
        <w:rPr>
          <w:rFonts w:ascii="TH SarabunIT๙" w:hAnsi="TH SarabunIT๙" w:cs="TH SarabunIT๙" w:hint="cs"/>
          <w:sz w:val="28"/>
          <w:szCs w:val="36"/>
          <w:cs/>
        </w:rPr>
        <w:t>ลำปาว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8080"/>
        <w:gridCol w:w="4219"/>
      </w:tblGrid>
      <w:tr w:rsidR="00DA2CC0" w:rsidRPr="00F83F47" w14:paraId="7321F323" w14:textId="77777777" w:rsidTr="00BD60F6">
        <w:trPr>
          <w:trHeight w:val="523"/>
          <w:jc w:val="center"/>
        </w:trPr>
        <w:tc>
          <w:tcPr>
            <w:tcW w:w="2263" w:type="dxa"/>
          </w:tcPr>
          <w:p w14:paraId="6D7F7ADC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หัวข้อ /รายการ</w:t>
            </w:r>
          </w:p>
        </w:tc>
        <w:tc>
          <w:tcPr>
            <w:tcW w:w="8080" w:type="dxa"/>
          </w:tcPr>
          <w:p w14:paraId="4E9934B2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แนวทางการปฏิบัติ</w:t>
            </w:r>
          </w:p>
        </w:tc>
        <w:tc>
          <w:tcPr>
            <w:tcW w:w="4219" w:type="dxa"/>
          </w:tcPr>
          <w:p w14:paraId="6687645B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หมายเหตุ</w:t>
            </w:r>
          </w:p>
        </w:tc>
      </w:tr>
      <w:tr w:rsidR="00DA2CC0" w:rsidRPr="00F83F47" w14:paraId="19D871D2" w14:textId="77777777" w:rsidTr="00BD60F6">
        <w:trPr>
          <w:trHeight w:val="8212"/>
          <w:jc w:val="center"/>
        </w:trPr>
        <w:tc>
          <w:tcPr>
            <w:tcW w:w="2263" w:type="dxa"/>
          </w:tcPr>
          <w:p w14:paraId="78797E1F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 w:rsidRPr="00F83F47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การจัดการเก็บของกลาง</w:t>
            </w:r>
          </w:p>
        </w:tc>
        <w:tc>
          <w:tcPr>
            <w:tcW w:w="8080" w:type="dxa"/>
          </w:tcPr>
          <w:p w14:paraId="67E86791" w14:textId="77777777" w:rsidR="00DA2CC0" w:rsidRPr="00EE45D6" w:rsidRDefault="00DA2CC0" w:rsidP="00BD60F6">
            <w:pPr>
              <w:pStyle w:val="1"/>
              <w:jc w:val="left"/>
              <w:outlineLvl w:val="0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         </w:t>
            </w:r>
            <w:r w:rsidRPr="00EE45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การจัดเก็บของกลาง</w:t>
            </w:r>
          </w:p>
          <w:p w14:paraId="59DA0CB3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ของกลางในคดีอาญา หมายความว่า ของกลางที่ต้องด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ำ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เนินการจัดการทางคดีอาญาเช่น ทรัพย์สินที่ทำหรือมีไว้เป็นความผิด ได้มาโดยผิดกฎหมาย ใช้หรือตั้งใจจะใช้ในการกระทำความผิดหรือที่ใช้เป็นฐานในทางคดีอาญา การจัดเก็บของกลางให้เป็นไปตามระเบียบสำนักงานตำรวจแห่งชาติ ว่าด้วยการเก็บรักษาและการจำหน่ายของกลาง ซึ่งมีผลบังคับใช้ตั้งแต่วันที่ 1 ตุลาคม 2565   </w:t>
            </w:r>
          </w:p>
          <w:p w14:paraId="1D2625DE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การรักษาและการดำเนินการเกี่ยวกับของกลางผู้มีหน้าที่รักษาของกลาง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มีคำสั่งแต่งตั้งเจ้าที่จัดเก็บรักษาของกลาง รับ-ส่งของกลาง จะต้องมีบัญชีรับของกลาง และส่งมอบของกลาง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การทำบัญชีของกลาง และการสำรวจ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และรายงานของกลาง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ผู้บังคับบัญชาตามระเบียบ  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ต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รวจ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สอบ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กลาง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นั้นให้ถูกต้องตรงกับรายการในบัญชีของกลาง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สถานที่เก็บรักษาของกลาง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ให้มีกุญแจสำหรับรักษาสถานที่รักษาของกลาง ๒ ดอก โดยให้ผู้รักษาของกลางไว้หนึ่งดอก และ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ผู้ควบคุมการเก็บรักษาของกลางอีก 1 ดอก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</w:p>
          <w:p w14:paraId="5B876C45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จัดการขายทอดตลาด หรือคืนแก่ผู้มีสิทธิ์ควรได้รับหรืออื่น ๆ เมื่อได้สำรวจแล้ว ให้ผู้มีหน้าที่รักษาของกลางทำบัญชีของที่ตกเป็นของแผ่นดินเพื่อจำหน่าย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บัญชีของกลางหรือขายทอดตลาดขึ้นไว้เป็นหลักฐาน ส่วนของที่ต้องคืนแก่ผู้ใด ก็ให้แจ้งหรือประกาศ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แก่เจ้าของมารับคืนไป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ของกลางที่ทราบตัวผู้มีสิทธิ์จะได้รับของคืน เมื่อผู้มีหน้าที่รักษาของกลางได้แจ้งหรือประกาศให้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ทราบแต่ผู้นั้นยังไม่มารับของไปเกินกว่าหนึ่งปีนับแต่วันที่แจ้งหรือประกาศให้ทราบให้ของนั้น ๆ ตกเป็นของ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แผ่นดิน โดยหมายเหตุไว้ในบัญชีและดำเนินการต่อไปดังเช่นของที่ตกเป็นของแผ่นดิน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ของกลาง ที่ไม่ทราบตัวผู้มีสิทธิ์จะได้รับของคืนให้ประกาศหาเจ้าของและเมื่อพ้นกำหนดห้าปีนับ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แต่วันประกาศ และไม่ได้ตัวผู้มีสิทธิ์มารับของนั้นก็ให้ตกเป็นของแผ่นดิน โดยหมายเหตุไว้ในบัญชีและดำเนินการต่อไปดังเช่นของที่ตกเป็นของแผ่นดิน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</w:t>
            </w:r>
          </w:p>
          <w:p w14:paraId="75517CDD" w14:textId="77777777" w:rsidR="00DA2CC0" w:rsidRPr="00EE45D6" w:rsidRDefault="00DA2CC0" w:rsidP="00BD60F6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 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การขายทอดตลาดของเสียง่ายและเสื่อมราคา หรือการขายทอดตลาดของที่บุคคลอาจมีได้ต่อเมื่อ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ได้รับอนุญาตจากผู้ที่มีอำนาจยึด อายัด ถ้าไม่อาจจะปฏิบัติการให้ครบตามขั้นตอนที่กำหนดในแนวทางได</w:t>
            </w:r>
            <w:r w:rsidRPr="00EE45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ให้เจ้าหน้าที่ผู้รักษามีอำนาจพิจารณาจัดการได้ตามที่เห็นสมควร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กรณีของกลางซึ่งตกเป็นของแผ่นดินและเป็นของที่ชำรุดเสียหายไม่มีราคา หรือเป็นของที่</w:t>
            </w:r>
            <w:r w:rsidRPr="00EE45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EE45D6">
              <w:rPr>
                <w:rFonts w:ascii="TH SarabunIT๙" w:hAnsi="TH SarabunIT๙" w:cs="TH SarabunIT๙"/>
                <w:sz w:val="28"/>
                <w:szCs w:val="28"/>
                <w:cs/>
              </w:rPr>
              <w:t>ปราศจากราคาโดยสภาพของมันเอง หรือเป็นของบุคคลไม่อาจมีได้โดยเป็นผิดต่อกฎหมาย เป็นของที่ไม่ควรขายให้ผู้มีหน้าที่รักษาของกลางสำรวจส่งทำลายเสีย หรือให้ส่งไปยังเจ้าหน้าที่ผู้รับผิดชอบเกี่ยวกับของนั้น</w:t>
            </w:r>
          </w:p>
        </w:tc>
        <w:tc>
          <w:tcPr>
            <w:tcW w:w="4219" w:type="dxa"/>
          </w:tcPr>
          <w:p w14:paraId="52301668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</w:p>
        </w:tc>
      </w:tr>
    </w:tbl>
    <w:p w14:paraId="1F933732" w14:textId="77777777" w:rsidR="00DA2CC0" w:rsidRDefault="00DA2CC0" w:rsidP="00DA2CC0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DB92B97" w14:textId="77777777" w:rsidR="00DA2CC0" w:rsidRDefault="00DA2CC0" w:rsidP="00DA2CC0">
      <w:pPr>
        <w:pStyle w:val="a4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8080"/>
        <w:gridCol w:w="4219"/>
      </w:tblGrid>
      <w:tr w:rsidR="00DA2CC0" w:rsidRPr="00F83F47" w14:paraId="1F2ED54C" w14:textId="77777777" w:rsidTr="00BD60F6">
        <w:trPr>
          <w:trHeight w:val="523"/>
          <w:jc w:val="center"/>
        </w:trPr>
        <w:tc>
          <w:tcPr>
            <w:tcW w:w="2263" w:type="dxa"/>
          </w:tcPr>
          <w:p w14:paraId="73CA230F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หัวข้อ /รายการ</w:t>
            </w:r>
          </w:p>
        </w:tc>
        <w:tc>
          <w:tcPr>
            <w:tcW w:w="8080" w:type="dxa"/>
          </w:tcPr>
          <w:p w14:paraId="2CAFE32C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แนวทางการปฏิบัติ</w:t>
            </w:r>
          </w:p>
        </w:tc>
        <w:tc>
          <w:tcPr>
            <w:tcW w:w="4219" w:type="dxa"/>
          </w:tcPr>
          <w:p w14:paraId="72AAD809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rFonts w:ascii="TH SarabunIT๙" w:hAnsi="TH SarabunIT๙" w:cs="TH SarabunIT๙" w:hint="cs"/>
                <w:szCs w:val="40"/>
                <w:cs/>
              </w:rPr>
              <w:t>หมายเหตุ</w:t>
            </w:r>
          </w:p>
        </w:tc>
      </w:tr>
      <w:tr w:rsidR="00DA2CC0" w:rsidRPr="00F83F47" w14:paraId="5295616A" w14:textId="77777777" w:rsidTr="00BD60F6">
        <w:trPr>
          <w:trHeight w:val="416"/>
          <w:jc w:val="center"/>
        </w:trPr>
        <w:tc>
          <w:tcPr>
            <w:tcW w:w="2263" w:type="dxa"/>
          </w:tcPr>
          <w:p w14:paraId="62B97A2E" w14:textId="77777777" w:rsidR="00DA2CC0" w:rsidRPr="00F83F47" w:rsidRDefault="00DA2CC0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 w:rsidRPr="00F83F47">
              <w:rPr>
                <w:rFonts w:ascii="TH SarabunIT๙" w:eastAsia="Angsana New" w:hAnsi="TH SarabunIT๙" w:cs="TH SarabunIT๙" w:hint="cs"/>
                <w:sz w:val="28"/>
                <w:szCs w:val="28"/>
                <w:cs/>
              </w:rPr>
              <w:t>และสำนวนการสอบสวนคดีอาญาและคดีจราจร</w:t>
            </w:r>
          </w:p>
        </w:tc>
        <w:tc>
          <w:tcPr>
            <w:tcW w:w="8080" w:type="dxa"/>
          </w:tcPr>
          <w:p w14:paraId="0091320C" w14:textId="77777777" w:rsidR="00DA2CC0" w:rsidRDefault="00DA2CC0" w:rsidP="00BD60F6">
            <w:pPr>
              <w:pStyle w:val="1"/>
              <w:jc w:val="left"/>
              <w:outlineLvl w:val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     </w:t>
            </w:r>
            <w:r w:rsidRPr="002A0C1D">
              <w:rPr>
                <w:rFonts w:ascii="TH SarabunIT๙" w:hAnsi="TH SarabunIT๙" w:cs="TH SarabunIT๙" w:hint="cs"/>
                <w:b/>
                <w:bCs/>
                <w:cs/>
              </w:rPr>
              <w:t>การจัดเก็บ</w:t>
            </w:r>
            <w:r w:rsidRPr="008269E5">
              <w:rPr>
                <w:rFonts w:ascii="TH SarabunIT๙" w:hAnsi="TH SarabunIT๙" w:cs="TH SarabunIT๙" w:hint="cs"/>
                <w:b/>
                <w:bCs/>
                <w:cs/>
              </w:rPr>
              <w:t>สำนวนการสอบสวนคดีอาญาและคดีจราจร</w:t>
            </w:r>
          </w:p>
          <w:p w14:paraId="5D39A916" w14:textId="77777777" w:rsidR="00DA2CC0" w:rsidRDefault="00DA2CC0" w:rsidP="00BD60F6">
            <w:pPr>
              <w:pStyle w:val="1"/>
              <w:jc w:val="left"/>
              <w:outlineLvl w:val="0"/>
              <w:rPr>
                <w:rFonts w:ascii="TH SarabunIT๙" w:hAnsi="TH SarabunIT๙" w:cs="TH SarabunIT๙"/>
              </w:rPr>
            </w:pPr>
            <w:r w:rsidRPr="008269E5">
              <w:rPr>
                <w:rFonts w:ascii="TH SarabunIT๙" w:hAnsi="TH SarabunIT๙" w:cs="TH SarabunIT๙" w:hint="cs"/>
                <w:b/>
                <w:bCs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</w:t>
            </w:r>
            <w:r w:rsidRPr="00AC06EA">
              <w:rPr>
                <w:rFonts w:ascii="TH SarabunIT๙" w:hAnsi="TH SarabunIT๙" w:cs="TH SarabunIT๙"/>
                <w:cs/>
              </w:rPr>
              <w:t>๑</w:t>
            </w:r>
            <w:r>
              <w:rPr>
                <w:rFonts w:ascii="TH SarabunIT๙" w:hAnsi="TH SarabunIT๙" w:cs="TH SarabunIT๙" w:hint="cs"/>
                <w:cs/>
              </w:rPr>
              <w:t>.</w:t>
            </w:r>
            <w:r w:rsidRPr="00AC06EA">
              <w:rPr>
                <w:rFonts w:ascii="TH SarabunIT๙" w:hAnsi="TH SarabunIT๙" w:cs="TH SarabunIT๙"/>
                <w:cs/>
              </w:rPr>
              <w:t xml:space="preserve"> การเก็บส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ให้หัวหน้างานสอบสวน มีหน้าที่เก็บรักษาไว้ในห้องหรือตู้ที่จัดท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ไว้โดยเฉพาะให้อยู่ในสภาพเรียบร้อย และ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ระมัดระวังมิให้สูญหาย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081889B6" w14:textId="77777777" w:rsidR="00DA2CC0" w:rsidRDefault="00DA2CC0" w:rsidP="00BD60F6">
            <w:pPr>
              <w:pStyle w:val="1"/>
              <w:jc w:val="both"/>
              <w:outlineLvl w:val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</w:t>
            </w:r>
            <w:r w:rsidRPr="00AC06EA">
              <w:rPr>
                <w:rFonts w:ascii="TH SarabunIT๙" w:hAnsi="TH SarabunIT๙" w:cs="TH SarabunIT๙"/>
                <w:cs/>
              </w:rPr>
              <w:t>๒</w:t>
            </w:r>
            <w:r>
              <w:rPr>
                <w:rFonts w:ascii="TH SarabunIT๙" w:hAnsi="TH SarabunIT๙" w:cs="TH SarabunIT๙" w:hint="cs"/>
                <w:cs/>
              </w:rPr>
              <w:t xml:space="preserve">. </w:t>
            </w:r>
            <w:r w:rsidRPr="00AC06EA">
              <w:rPr>
                <w:rFonts w:ascii="TH SarabunIT๙" w:hAnsi="TH SarabunIT๙" w:cs="TH SarabunIT๙"/>
                <w:cs/>
              </w:rPr>
              <w:t>การจัดเก็บส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ให้แยกเป็นสัดส่วน ได้แก่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3067CC75" w14:textId="77777777" w:rsidR="00DA2CC0" w:rsidRDefault="00DA2CC0" w:rsidP="00BD60F6">
            <w:pPr>
              <w:pStyle w:val="1"/>
              <w:jc w:val="both"/>
              <w:outlineLvl w:val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 </w:t>
            </w:r>
            <w:r w:rsidRPr="00AC06EA">
              <w:rPr>
                <w:rFonts w:ascii="TH SarabunIT๙" w:hAnsi="TH SarabunIT๙" w:cs="TH SarabunIT๙"/>
                <w:cs/>
              </w:rPr>
              <w:t>๒.๑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นวนการสอบสวนที่อยู่ในระหว่างการสอบสวนของพนักงานสอบสวน ให้แยกเก็บตามรายชื่อของพนักงานสอบสวนที่รับผิดชอบการท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</w:t>
            </w:r>
            <w:r>
              <w:rPr>
                <w:rFonts w:ascii="TH SarabunIT๙" w:hAnsi="TH SarabunIT๙" w:cs="TH SarabunIT๙" w:hint="cs"/>
                <w:cs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รวมไว้กับสมุดบันทึกคดีของพนักงานสอบสวน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</w:p>
          <w:p w14:paraId="191B66F8" w14:textId="77777777" w:rsidR="00DA2CC0" w:rsidRDefault="00DA2CC0" w:rsidP="00BD60F6">
            <w:pPr>
              <w:pStyle w:val="1"/>
              <w:jc w:val="both"/>
              <w:outlineLvl w:val="0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        </w:t>
            </w:r>
            <w:r w:rsidRPr="00AC06EA">
              <w:rPr>
                <w:rFonts w:ascii="TH SarabunIT๙" w:hAnsi="TH SarabunIT๙" w:cs="TH SarabunIT๙"/>
                <w:cs/>
              </w:rPr>
              <w:t>๒.๒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นวนการสอบสวนที่พนักงานอัยการไม่รับไว้พิจารณา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นวนการสอบสวนที่พนักงานอัยการมีค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สั่งงดการสอบสวน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 ให้แยกเก็บเรียงล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ดับตามหมายเลขคดี ปี พ.ศ. และจัดท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สมุดเก็บสํานวนการสอบสวนที่พนักงานอัยการไม่รับไว้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พิจารณา(แบบ ส ๕๖ – ๗๗) สมุดเก็บสํานวนการสอบสวนที่พนักงานอัยการมีค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สั่งงดการสอบสวน</w:t>
            </w:r>
            <w:r w:rsidRPr="00AC06EA">
              <w:rPr>
                <w:rFonts w:ascii="TH SarabunIT๙" w:hAnsi="TH SarabunIT๙" w:cs="TH SarabunIT๙"/>
              </w:rPr>
              <w:t xml:space="preserve"> (</w:t>
            </w:r>
            <w:r w:rsidRPr="00AC06EA">
              <w:rPr>
                <w:rFonts w:ascii="TH SarabunIT๙" w:hAnsi="TH SarabunIT๙" w:cs="TH SarabunIT๙"/>
                <w:cs/>
              </w:rPr>
              <w:t>แบบ ส ๕๖ – ๗๗) และสมุดเก็บส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>นวนการสอบสวน(แบบ ส ๕๖ – ๗๙) โดยมีรายละเอียด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 w:rsidRPr="00AC06EA">
              <w:rPr>
                <w:rFonts w:ascii="TH SarabunIT๙" w:hAnsi="TH SarabunIT๙" w:cs="TH SarabunIT๙"/>
                <w:cs/>
              </w:rPr>
              <w:t>เกี่ยวกับล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AC06EA">
              <w:rPr>
                <w:rFonts w:ascii="TH SarabunIT๙" w:hAnsi="TH SarabunIT๙" w:cs="TH SarabunIT๙"/>
                <w:cs/>
              </w:rPr>
              <w:t xml:space="preserve">ดับ เลขคดี ชื่อผู้กล่าวหา ชื่อผู้ต้องหา ข้อหา ชื่อพนักงานสอบสวน </w:t>
            </w:r>
            <w:r>
              <w:rPr>
                <w:rFonts w:ascii="TH SarabunIT๙" w:hAnsi="TH SarabunIT๙" w:cs="TH SarabunIT๙" w:hint="cs"/>
                <w:cs/>
              </w:rPr>
              <w:t>และ</w:t>
            </w:r>
            <w:r w:rsidRPr="00AC06EA">
              <w:rPr>
                <w:rFonts w:ascii="TH SarabunIT๙" w:hAnsi="TH SarabunIT๙" w:cs="TH SarabunIT๙"/>
                <w:cs/>
              </w:rPr>
              <w:t>หมายเหตุ</w:t>
            </w:r>
            <w:r w:rsidRPr="00AC06EA">
              <w:rPr>
                <w:rFonts w:ascii="TH SarabunIT๙" w:hAnsi="TH SarabunIT๙" w:cs="TH SarabunIT๙"/>
              </w:rPr>
              <w:t xml:space="preserve"> </w:t>
            </w:r>
            <w:r>
              <w:rPr>
                <w:rFonts w:ascii="TH SarabunIT๙" w:hAnsi="TH SarabunIT๙" w:cs="TH SarabunIT๙" w:hint="cs"/>
                <w:cs/>
              </w:rPr>
              <w:t xml:space="preserve">      </w:t>
            </w:r>
          </w:p>
          <w:p w14:paraId="4B49EFFD" w14:textId="77777777" w:rsidR="00DA2CC0" w:rsidRPr="00CC6473" w:rsidRDefault="00DA2CC0" w:rsidP="00BD60F6">
            <w:pPr>
              <w:pStyle w:val="1"/>
              <w:jc w:val="both"/>
              <w:outlineLvl w:val="0"/>
              <w:rPr>
                <w:rFonts w:ascii="TH SarabunIT๙" w:hAnsi="TH SarabunIT๙" w:cs="TH SarabunIT๙"/>
                <w:b/>
                <w:bCs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     </w:t>
            </w:r>
            <w:r w:rsidRPr="00CC6473">
              <w:rPr>
                <w:rFonts w:ascii="TH SarabunIT๙" w:hAnsi="TH SarabunIT๙" w:cs="TH SarabunIT๙"/>
                <w:cs/>
              </w:rPr>
              <w:t>๒.๓ 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นวนชันสูตรพลิกศพที่ผู้ว่าราชการจังหวัดส่งมาเก็บ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ให้แยกเก็บเรียงล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ดับตามเลขล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ดับการชันสูตรพลิกศพ(ช) ปี พ.ศ. และจัดท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สมุดเก็บส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นวนชันสูตรพลิกศพ</w:t>
            </w:r>
            <w:r w:rsidRPr="00CC6473">
              <w:rPr>
                <w:rFonts w:ascii="TH SarabunIT๙" w:hAnsi="TH SarabunIT๙" w:cs="TH SarabunIT๙"/>
              </w:rPr>
              <w:t xml:space="preserve"> (</w:t>
            </w:r>
            <w:r w:rsidRPr="00CC6473">
              <w:rPr>
                <w:rFonts w:ascii="TH SarabunIT๙" w:hAnsi="TH SarabunIT๙" w:cs="TH SarabunIT๙"/>
                <w:cs/>
              </w:rPr>
              <w:t>แบบ ส ๕๖ – ๗๐) โดยมีรายละเอียดเกี่ยวกับล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 เลขล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ดับการชันสูตรพลิกศพ(ช) ชื่อผู้กล่าวหา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ชื่อผู้ตาย เหตุที่ตาย ชื่อพนักงานสอบสวน หมายเหตุ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  <w:r w:rsidRPr="00CC6473">
              <w:rPr>
                <w:rFonts w:ascii="TH SarabunIT๙" w:hAnsi="TH SarabunIT๙" w:cs="TH SarabunIT๙"/>
                <w:cs/>
              </w:rPr>
              <w:t>๓.๑๔.๓ การยืมส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และส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ให้หัวหน้างานสอบสวนมีอ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นาจอนุญาต เมื่อน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 หรือส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เนาส</w:t>
            </w:r>
            <w:r>
              <w:rPr>
                <w:rFonts w:ascii="TH SarabunIT๙" w:hAnsi="TH SarabunIT๙" w:cs="TH SarabunIT๙" w:hint="cs"/>
                <w:cs/>
              </w:rPr>
              <w:t>ำ</w:t>
            </w:r>
            <w:r w:rsidRPr="00CC6473">
              <w:rPr>
                <w:rFonts w:ascii="TH SarabunIT๙" w:hAnsi="TH SarabunIT๙" w:cs="TH SarabunIT๙"/>
                <w:cs/>
              </w:rPr>
              <w:t>นวนการสอบสวนออกจากที่เก็บ ให้ผู้ยืมลงลายมือชื่อผู้ยืม วัน เดือน ปีที่ยืมและส่งคืน ไว้ในช่องหมายเหตุ</w:t>
            </w:r>
            <w:r w:rsidRPr="00CC6473">
              <w:rPr>
                <w:rFonts w:ascii="TH SarabunIT๙" w:hAnsi="TH SarabunIT๙" w:cs="TH SarabunIT๙"/>
              </w:rPr>
              <w:t xml:space="preserve"> </w:t>
            </w:r>
          </w:p>
          <w:p w14:paraId="6E88AA14" w14:textId="77777777" w:rsidR="00DA2CC0" w:rsidRPr="00EE45D6" w:rsidRDefault="00DA2CC0" w:rsidP="00BD60F6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</w:tc>
        <w:tc>
          <w:tcPr>
            <w:tcW w:w="4219" w:type="dxa"/>
          </w:tcPr>
          <w:p w14:paraId="51B04911" w14:textId="77777777" w:rsidR="001637D6" w:rsidRDefault="001637D6" w:rsidP="00BD60F6">
            <w:pPr>
              <w:jc w:val="center"/>
              <w:rPr>
                <w:rFonts w:ascii="TH SarabunIT๙" w:eastAsia="Angsana New" w:hAnsi="TH SarabunIT๙" w:cs="TH SarabunIT๙"/>
                <w:noProof/>
              </w:rPr>
            </w:pPr>
          </w:p>
          <w:p w14:paraId="0BF1B40F" w14:textId="18A2770C" w:rsidR="00DA2CC0" w:rsidRPr="00F83F47" w:rsidRDefault="001637D6" w:rsidP="00BD60F6">
            <w:pPr>
              <w:jc w:val="center"/>
              <w:rPr>
                <w:rFonts w:ascii="TH SarabunIT๙" w:hAnsi="TH SarabunIT๙" w:cs="TH SarabunIT๙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E4F68D8" wp14:editId="4368BF93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2423795</wp:posOffset>
                  </wp:positionV>
                  <wp:extent cx="1785201" cy="2147386"/>
                  <wp:effectExtent l="0" t="0" r="5715" b="5715"/>
                  <wp:wrapNone/>
                  <wp:docPr id="7996200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01" cy="214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CC0">
              <w:rPr>
                <w:rFonts w:ascii="TH SarabunIT๙" w:eastAsia="Angsana New" w:hAnsi="TH SarabunIT๙" w:cs="TH SarabunIT๙"/>
                <w:noProof/>
              </w:rPr>
              <w:drawing>
                <wp:anchor distT="0" distB="0" distL="114300" distR="114300" simplePos="0" relativeHeight="251659264" behindDoc="0" locked="0" layoutInCell="1" allowOverlap="1" wp14:anchorId="3897AEA6" wp14:editId="3809C9DC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288291</wp:posOffset>
                  </wp:positionV>
                  <wp:extent cx="1914525" cy="1504950"/>
                  <wp:effectExtent l="0" t="0" r="0" b="0"/>
                  <wp:wrapNone/>
                  <wp:docPr id="1983856706" name="รูปภาพ 1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856706" name="รูปภาพ 1" descr="รูปภาพประกอบด้วย ข้อความ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5679" b="34908"/>
                          <a:stretch/>
                        </pic:blipFill>
                        <pic:spPr bwMode="auto">
                          <a:xfrm>
                            <a:off x="0" y="0"/>
                            <a:ext cx="19145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1E86A31" w14:textId="1094640E" w:rsidR="008A6BC0" w:rsidRPr="008A6BC0" w:rsidRDefault="008A6BC0" w:rsidP="008A6BC0">
      <w:pPr>
        <w:rPr>
          <w:rFonts w:ascii="TH SarabunIT๙" w:hAnsi="TH SarabunIT๙" w:cs="TH SarabunIT๙"/>
        </w:rPr>
      </w:pPr>
    </w:p>
    <w:sectPr w:rsidR="008A6BC0" w:rsidRPr="008A6BC0" w:rsidSect="00E84BA3">
      <w:pgSz w:w="16840" w:h="11907" w:orient="landscape" w:code="9"/>
      <w:pgMar w:top="1134" w:right="1021" w:bottom="1021" w:left="124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BC0"/>
    <w:rsid w:val="00074304"/>
    <w:rsid w:val="00132BCC"/>
    <w:rsid w:val="001637D6"/>
    <w:rsid w:val="00223CE3"/>
    <w:rsid w:val="0033225E"/>
    <w:rsid w:val="004A6E04"/>
    <w:rsid w:val="005862E3"/>
    <w:rsid w:val="0073618A"/>
    <w:rsid w:val="008A6BC0"/>
    <w:rsid w:val="00B64562"/>
    <w:rsid w:val="00DA2CC0"/>
    <w:rsid w:val="00E84BA3"/>
    <w:rsid w:val="00EB2516"/>
    <w:rsid w:val="00EC6F0B"/>
    <w:rsid w:val="00F4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C15B5"/>
  <w15:chartTrackingRefBased/>
  <w15:docId w15:val="{FA2E0655-9A3A-4D60-883B-55803074D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A6BC0"/>
    <w:pPr>
      <w:spacing w:after="0" w:line="240" w:lineRule="auto"/>
    </w:pPr>
    <w:rPr>
      <w:rFonts w:ascii="CordiaUPC" w:eastAsia="Cordia New" w:hAnsi="CordiaUPC" w:cs="CordiaUPC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qFormat/>
    <w:rsid w:val="00DA2CC0"/>
    <w:pPr>
      <w:keepNext/>
      <w:jc w:val="center"/>
      <w:outlineLvl w:val="0"/>
    </w:pPr>
    <w:rPr>
      <w:rFonts w:ascii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DA2CC0"/>
    <w:rPr>
      <w:rFonts w:ascii="Cordia New" w:eastAsia="Cordia New" w:hAnsi="Cordia New" w:cs="Cordia New"/>
      <w:kern w:val="0"/>
      <w:sz w:val="32"/>
      <w:szCs w:val="32"/>
      <w14:ligatures w14:val="none"/>
    </w:rPr>
  </w:style>
  <w:style w:type="table" w:styleId="a3">
    <w:name w:val="Table Grid"/>
    <w:basedOn w:val="a1"/>
    <w:uiPriority w:val="39"/>
    <w:rsid w:val="00DA2C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A2CC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23CE3"/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23CE3"/>
    <w:rPr>
      <w:rFonts w:ascii="Leelawadee" w:eastAsia="Cordia New" w:hAnsi="Leelawadee" w:cs="Angsana New"/>
      <w:kern w:val="0"/>
      <w:sz w:val="18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606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8</cp:revision>
  <dcterms:created xsi:type="dcterms:W3CDTF">2023-05-23T03:34:00Z</dcterms:created>
  <dcterms:modified xsi:type="dcterms:W3CDTF">2026-04-29T07:44:00Z</dcterms:modified>
</cp:coreProperties>
</file>